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CULP ROBERT GEORGE IV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W. ENGLISH ROAD, 5TH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HIGH POINT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CULP INC</w:t>
              </w:r>
            </w:hyperlink>
            <w:r>
              <w:rPr/>
              <w:t xml:space="preserve"> [ </w:t>
            </w:r>
            <w:r>
              <w:rPr>
                <w:rFonts w:ascii="Times;serif" w:hAnsi="Times;serif"/>
                <w:color w:val="0000FF"/>
                <w:sz w:val="24"/>
                <w:shd w:fill="FFFFFF" w:val="clear"/>
              </w:rPr>
              <w:t>CULP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7"/>
        <w:gridCol w:w="924"/>
        <w:gridCol w:w="793"/>
        <w:gridCol w:w="614"/>
        <w:gridCol w:w="347"/>
        <w:gridCol w:w="928"/>
        <w:gridCol w:w="438"/>
        <w:gridCol w:w="606"/>
        <w:gridCol w:w="1181"/>
        <w:gridCol w:w="989"/>
        <w:gridCol w:w="12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07/17/2026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22,361</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318,071</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129,085</w:t>
            </w:r>
            <w:r>
              <w:rPr>
                <w:rFonts w:ascii="Times;serif" w:hAnsi="Times;serif"/>
                <w:color w:val="008000"/>
                <w:position w:val="7"/>
                <w:sz w:val="16"/>
                <w:sz w:val="20"/>
                <w:shd w:fill="FFFFFF" w:val="clear"/>
              </w:rPr>
              <w:t>(4)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Anna S. Culp Irrevocable Trust</w:t>
            </w:r>
            <w:r>
              <w:rPr>
                <w:rFonts w:ascii="Times;serif" w:hAnsi="Times;serif"/>
                <w:color w:val="008000"/>
                <w:position w:val="7"/>
                <w:sz w:val="16"/>
                <w:sz w:val="20"/>
                <w:shd w:fill="FFFFFF" w:val="clear"/>
              </w:rPr>
              <w:t>(5)</w:t>
            </w:r>
          </w:p>
        </w:tc>
      </w:tr>
      <w:tr>
        <w:trPr/>
        <w:tc>
          <w:tcPr>
            <w:tcW w:w="21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Robert G. Culp, V Irrevocable Trust</w:t>
            </w:r>
            <w:r>
              <w:rPr>
                <w:rFonts w:ascii="Times;serif" w:hAnsi="Times;serif"/>
                <w:color w:val="008000"/>
                <w:position w:val="7"/>
                <w:sz w:val="16"/>
                <w:sz w:val="20"/>
                <w:shd w:fill="FFFFFF" w:val="clear"/>
              </w:rPr>
              <w:t>(6)</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22,361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22,361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Contingent right to receive issuance of Culp,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represent the right to receive 22,361 shares of Culp, Inc. common stock based on the reporting person remaining employed with the company through July 17, 2026, as set forth in the award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Reflects the total number of service-based restricted stock units with a vesting date of July 17, 2026, held by the reporting person following the reported transaction.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Estimated number of shares based on calculation from information provided by 401(k) plan administrator regarding units in the stock fund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of record by CIBC National Trust Company in a trust for the benefit of the reporting person's daughter. The reporting person is the sole trustee of this trust, and the reporting person has sole voting, dispositive and investment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of record by CIBC National Trust Company in a trust for the benefit of the reporting person's son. The reporting person is the sole trustee of this trust, and the reporting person has sole voting, dispositive and investment power with respect to these shares.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M. Grow,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4280" TargetMode="External"/><Relationship Id="rId5" Type="http://schemas.openxmlformats.org/officeDocument/2006/relationships/hyperlink" Target="http://www.sec.gov/cgi-bin/browse-edgar?action=getcompany&amp;CIK=00007236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4270</Characters>
  <CharactersWithSpaces>4982</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