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Bowling Kenneth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18,884</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58,097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9,788</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48,309</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18,170</w:t>
            </w:r>
            <w:r>
              <w:rPr>
                <w:rFonts w:ascii="Times;serif" w:hAnsi="Times;serif"/>
                <w:color w:val="008000"/>
                <w:position w:val="7"/>
                <w:sz w:val="16"/>
                <w:sz w:val="20"/>
                <w:shd w:fill="FFFFFF" w:val="clear"/>
              </w:rPr>
              <w:t>(4)</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18,884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represent the right to receive 18,884 shares of Culp, Inc. common stock based on the reporting person remaining employed with the company through July 17, 2026, as set forth in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total number of service-based restricted stock units with a vesting date of July 17, 2026, held by the reporting person following the reported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Estimated number of shares based on calculation from information provided by 401(k) plan administrator regarding units in the stock fund held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R. Bowling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9121"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695</Words>
  <Characters>3722</Characters>
  <CharactersWithSpaces>4324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